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58EB" w14:textId="3788A424" w:rsidR="004D5D9D" w:rsidRDefault="002E73D1" w:rsidP="008F5345">
      <w:pPr>
        <w:jc w:val="center"/>
        <w:rPr>
          <w:rFonts w:ascii="Arial" w:hAnsi="Arial"/>
          <w:b/>
          <w:bCs/>
        </w:rPr>
      </w:pPr>
      <w:r>
        <w:rPr>
          <w:rFonts w:ascii="Arial" w:hAnsi="Arial"/>
          <w:b/>
          <w:bCs/>
        </w:rPr>
        <w:t>LE MONDE MANQUE DE LAIT !</w:t>
      </w:r>
    </w:p>
    <w:p w14:paraId="7766F859" w14:textId="77777777" w:rsidR="004D5D9D" w:rsidRDefault="004D5D9D" w:rsidP="004D5D9D">
      <w:pPr>
        <w:jc w:val="both"/>
        <w:rPr>
          <w:rFonts w:ascii="Arial" w:hAnsi="Arial"/>
          <w:b/>
          <w:bCs/>
        </w:rPr>
      </w:pPr>
    </w:p>
    <w:p w14:paraId="646A5BA5" w14:textId="5CD18EB8" w:rsidR="00445877" w:rsidRPr="00445877" w:rsidRDefault="00445877" w:rsidP="004D5D9D">
      <w:pPr>
        <w:jc w:val="both"/>
      </w:pPr>
      <w:r>
        <w:t xml:space="preserve">L’année 2016 se termine en France sur une production française en recul de 2,5% par rapport à 2015, chiffre qu’Agreste vient de publier. L’année avait pourtant démarré  sur une belle lancée. Les prix du lait en décembre 2016 se situent enfin quelques euros par 1000 litres au-dessus de ceux pratiqués un an plus tôt tant pour le prix de base que pour le </w:t>
      </w:r>
      <w:r>
        <w:rPr>
          <w:color w:val="000000" w:themeColor="text1"/>
        </w:rPr>
        <w:t>prix réel</w:t>
      </w:r>
      <w:r w:rsidRPr="006A42B5">
        <w:rPr>
          <w:color w:val="000000" w:themeColor="text1"/>
        </w:rPr>
        <w:t xml:space="preserve"> autour </w:t>
      </w:r>
      <w:r>
        <w:t xml:space="preserve">de 335/345 €/1000 l. Si les exploitations les mieux gérées s’en sortent avec </w:t>
      </w:r>
      <w:r w:rsidR="00823DF2">
        <w:t>ce niveau de prix, trop nombreuses sont celles</w:t>
      </w:r>
      <w:bookmarkStart w:id="0" w:name="_GoBack"/>
      <w:bookmarkEnd w:id="0"/>
      <w:r>
        <w:t xml:space="preserve"> pour qui cela ne suffit pas pour assurer la pérennité de leur entreprise.</w:t>
      </w:r>
    </w:p>
    <w:p w14:paraId="5F4AB045" w14:textId="77777777" w:rsidR="00445877" w:rsidRDefault="00445877" w:rsidP="004D5D9D">
      <w:pPr>
        <w:jc w:val="both"/>
      </w:pPr>
      <w:r>
        <w:t xml:space="preserve">Cette grave crise a été principalement créée par une progression trop forte de la production avant et après la sortie des quotas en avril 2015. Il </w:t>
      </w:r>
      <w:r w:rsidRPr="00D001E0">
        <w:t>a fallu</w:t>
      </w:r>
      <w:r>
        <w:t xml:space="preserve"> attendre l’été 2016 pour voir cette production reculer tant en France que dans la plupart des pays européens. </w:t>
      </w:r>
    </w:p>
    <w:p w14:paraId="4F59240D" w14:textId="77777777" w:rsidR="00445877" w:rsidRDefault="00445877" w:rsidP="004D5D9D">
      <w:pPr>
        <w:jc w:val="both"/>
        <w:rPr>
          <w:color w:val="1F497D"/>
        </w:rPr>
      </w:pPr>
    </w:p>
    <w:p w14:paraId="1CC00A71" w14:textId="2CA394F9" w:rsidR="00445877" w:rsidRPr="00445877" w:rsidRDefault="00445877" w:rsidP="004D5D9D">
      <w:pPr>
        <w:jc w:val="both"/>
        <w:rPr>
          <w:b/>
          <w:color w:val="1F497D"/>
        </w:rPr>
      </w:pPr>
      <w:r>
        <w:rPr>
          <w:b/>
        </w:rPr>
        <w:t>La Commission constate une modeste augmentation de la collecte européenne</w:t>
      </w:r>
    </w:p>
    <w:p w14:paraId="2BB8D99A" w14:textId="1452AFE3" w:rsidR="00445877" w:rsidRPr="00445877" w:rsidRDefault="00445877" w:rsidP="004D5D9D">
      <w:pPr>
        <w:jc w:val="both"/>
      </w:pPr>
      <w:r>
        <w:t xml:space="preserve">L’effondrement des prix </w:t>
      </w:r>
      <w:r w:rsidRPr="006A42B5">
        <w:rPr>
          <w:color w:val="000000" w:themeColor="text1"/>
        </w:rPr>
        <w:t xml:space="preserve">et le manque de fourrage lié à la </w:t>
      </w:r>
      <w:r>
        <w:t>sécheresse estivale ont forcé les éleveurs à diminuer leur production. D’autre part, cette baisse a été amplifiée par</w:t>
      </w:r>
      <w:r w:rsidR="004D5D9D">
        <w:t xml:space="preserve"> l’initiative de la Commission E</w:t>
      </w:r>
      <w:r>
        <w:t>uropéenne de rémunérer une réduction de la production.</w:t>
      </w:r>
      <w:r w:rsidR="004D5D9D">
        <w:t xml:space="preserve"> </w:t>
      </w:r>
      <w:r w:rsidR="00D001E0">
        <w:t xml:space="preserve">Pour le mois de décembre par rapport à décembre 2015, la collecte européenne est en retrait de 2,8% d’après les chiffres que </w:t>
      </w:r>
      <w:r w:rsidR="004D5D9D">
        <w:t>la Commission E</w:t>
      </w:r>
      <w:r>
        <w:t xml:space="preserve">uropéenne </w:t>
      </w:r>
      <w:r w:rsidR="00D001E0">
        <w:t>vient de publier</w:t>
      </w:r>
      <w:r>
        <w:t>. Sur l’année 2016 elle atteint 153,2 MT, soit une augmentation de seulement 0,6%.</w:t>
      </w:r>
    </w:p>
    <w:p w14:paraId="6D80C5DB" w14:textId="7C0A2A5D" w:rsidR="00445877" w:rsidRDefault="00445877" w:rsidP="004D5D9D">
      <w:pPr>
        <w:jc w:val="both"/>
      </w:pPr>
      <w:r>
        <w:t xml:space="preserve">À la mi-2016, la situation s’est complètement retournée. La demande mondiale accrue en matière grasse s’est heurtée à un manque de lait  disponible non seulement en Europe mais également de la première région exportatrice mondiale, l’Océanie (Australie </w:t>
      </w:r>
      <w:r w:rsidR="00D001E0">
        <w:t>et Nouvelle Zélande), qui a vu s</w:t>
      </w:r>
      <w:r>
        <w:t>a collecte régresser également fortement.</w:t>
      </w:r>
    </w:p>
    <w:p w14:paraId="00334565" w14:textId="77777777" w:rsidR="00445877" w:rsidRDefault="00445877" w:rsidP="004D5D9D">
      <w:pPr>
        <w:jc w:val="both"/>
      </w:pPr>
    </w:p>
    <w:p w14:paraId="10C4C9B7" w14:textId="2A0D191F" w:rsidR="00445877" w:rsidRPr="00445877" w:rsidRDefault="00445877" w:rsidP="004D5D9D">
      <w:pPr>
        <w:jc w:val="both"/>
        <w:rPr>
          <w:b/>
        </w:rPr>
      </w:pPr>
      <w:r w:rsidRPr="00E14B66">
        <w:rPr>
          <w:b/>
        </w:rPr>
        <w:t>La montée des prix au second semestre 2016</w:t>
      </w:r>
    </w:p>
    <w:p w14:paraId="580ED39F" w14:textId="5389803E" w:rsidR="00445877" w:rsidRPr="00445877" w:rsidRDefault="00445877" w:rsidP="004D5D9D">
      <w:pPr>
        <w:jc w:val="both"/>
      </w:pPr>
      <w:r>
        <w:t xml:space="preserve">Résultat, les cours du beurre ont bondi de 50% en moins de six mois pour atteindre 4 500 €/T en fin d’année. Grâce aux stocks accumulés tant en Europe qu’aux États-Unis, la hausse a été limitée. Cette hausse a permis à l’indicateur de la valorisation beurre-poudre (indicateur de la rentabilité de l’industrie laitière qui entre fréquemment dans le calcul de la paie de lait) de devenir positif après 18 mois passés dans le rouge. </w:t>
      </w:r>
    </w:p>
    <w:p w14:paraId="4BD96695" w14:textId="100DD6D2" w:rsidR="00445877" w:rsidRDefault="00445877" w:rsidP="004D5D9D">
      <w:pPr>
        <w:jc w:val="both"/>
      </w:pPr>
      <w:r>
        <w:t xml:space="preserve">Au-delà du beurre, la demande mondiale de produits laitiers reste dynamique, particulièrement sur la matière grasse (fromage en tête et beurre) et à destination de l’Asie (et non seulement de la Chine). À contrario, le marché </w:t>
      </w:r>
      <w:r w:rsidR="00D001E0">
        <w:t xml:space="preserve">de </w:t>
      </w:r>
      <w:r>
        <w:t>la poudre de lait écrémé, matière clé pour l’Europe</w:t>
      </w:r>
      <w:r w:rsidR="00D001E0">
        <w:t>,</w:t>
      </w:r>
      <w:r>
        <w:t xml:space="preserve"> est en panne. La faute revient au cours du pétrole. Le manque à gagner chez nos principaux clients comme l’Algérie et l’Arabie Saoudite se ressent dans les commandes en forte baisse. En équivalent lait, l’Europe a exporté 1,2 milliards de litre</w:t>
      </w:r>
      <w:r w:rsidR="00572484">
        <w:t>s</w:t>
      </w:r>
      <w:r>
        <w:t xml:space="preserve"> de lait</w:t>
      </w:r>
      <w:r>
        <w:rPr>
          <w:color w:val="1F497D"/>
        </w:rPr>
        <w:t xml:space="preserve"> </w:t>
      </w:r>
      <w:r>
        <w:t>en moins qu’un an auparavant pour la seule poudre de lait écrémé.</w:t>
      </w:r>
    </w:p>
    <w:p w14:paraId="6E414A94" w14:textId="77777777" w:rsidR="00445877" w:rsidRDefault="00445877" w:rsidP="004D5D9D">
      <w:pPr>
        <w:jc w:val="both"/>
        <w:rPr>
          <w:color w:val="1F497D"/>
        </w:rPr>
      </w:pPr>
    </w:p>
    <w:p w14:paraId="59D6F18C" w14:textId="037BA100" w:rsidR="00445877" w:rsidRDefault="00445877" w:rsidP="004D5D9D">
      <w:pPr>
        <w:jc w:val="both"/>
      </w:pPr>
      <w:r>
        <w:lastRenderedPageBreak/>
        <w:t>Du coup, les stocks de poudre de lait écrémé ont été multipliés sur les huit premiers mois pour atteindre 420 000 tonnes en août dernier. L</w:t>
      </w:r>
      <w:r w:rsidR="00572484">
        <w:t>es tentatives de la Commission E</w:t>
      </w:r>
      <w:r>
        <w:t xml:space="preserve">uropéenne pour les vendre </w:t>
      </w:r>
      <w:r w:rsidRPr="008072F5">
        <w:rPr>
          <w:color w:val="000000" w:themeColor="text1"/>
        </w:rPr>
        <w:t>au prix du marché sont vaines</w:t>
      </w:r>
      <w:r>
        <w:t>.</w:t>
      </w:r>
    </w:p>
    <w:p w14:paraId="25FD6359" w14:textId="77777777" w:rsidR="00445877" w:rsidRDefault="00445877" w:rsidP="004D5D9D">
      <w:pPr>
        <w:jc w:val="both"/>
      </w:pPr>
      <w:r>
        <w:t>Sur les marchés mondiaux, les produits laitiers, poudre de lait et beurre en particuliers, ont cédé du terrain en janvier. Cette accalmie n’est pas un trou d’air ou le début de la détente des marchés, mais simplement la conséquence de la trêve des confiseurs.</w:t>
      </w:r>
    </w:p>
    <w:p w14:paraId="04D91EDC" w14:textId="77777777" w:rsidR="00445877" w:rsidRDefault="00445877" w:rsidP="004D5D9D">
      <w:pPr>
        <w:jc w:val="both"/>
        <w:rPr>
          <w:color w:val="1F497D"/>
        </w:rPr>
      </w:pPr>
    </w:p>
    <w:p w14:paraId="3B8BE08F" w14:textId="5D09BD63" w:rsidR="00445877" w:rsidRPr="00445877" w:rsidRDefault="00445877" w:rsidP="004D5D9D">
      <w:pPr>
        <w:jc w:val="both"/>
        <w:rPr>
          <w:b/>
        </w:rPr>
      </w:pPr>
      <w:r>
        <w:rPr>
          <w:b/>
        </w:rPr>
        <w:t xml:space="preserve">Les enchères </w:t>
      </w:r>
      <w:proofErr w:type="spellStart"/>
      <w:r>
        <w:rPr>
          <w:b/>
        </w:rPr>
        <w:t>Fonterra</w:t>
      </w:r>
      <w:proofErr w:type="spellEnd"/>
      <w:r>
        <w:rPr>
          <w:b/>
        </w:rPr>
        <w:t xml:space="preserve"> confirment le niveau élevé pour le beurre</w:t>
      </w:r>
    </w:p>
    <w:p w14:paraId="003298F5" w14:textId="0B312DD7" w:rsidR="00445877" w:rsidRDefault="00445877" w:rsidP="004D5D9D">
      <w:pPr>
        <w:jc w:val="both"/>
      </w:pPr>
      <w:r>
        <w:t>Sur le marché allemand de Kempten, le prix du beurre est reparti à la hausse. Le cube de 25 kg se situe entre 3 90</w:t>
      </w:r>
      <w:r w:rsidR="00D001E0">
        <w:t>0 et 4 200 €/T. Les cours sur le</w:t>
      </w:r>
      <w:r>
        <w:t xml:space="preserve"> marché à terme de Leipzig se sont stabilisé</w:t>
      </w:r>
      <w:r w:rsidR="00D001E0">
        <w:t>s</w:t>
      </w:r>
      <w:r>
        <w:t xml:space="preserve"> sur l’échéance rapproché</w:t>
      </w:r>
      <w:r w:rsidR="00D001E0">
        <w:t>e</w:t>
      </w:r>
      <w:r>
        <w:t>, mais retrouvent ces jours-ci les plus hauts sur les échéances à trois ou six mois, soit 4 100 €/T.</w:t>
      </w:r>
    </w:p>
    <w:p w14:paraId="3ABA8620" w14:textId="59B36A43" w:rsidR="00445877" w:rsidRPr="00445877" w:rsidRDefault="00445877" w:rsidP="004D5D9D">
      <w:pPr>
        <w:jc w:val="both"/>
      </w:pPr>
      <w:r>
        <w:t xml:space="preserve">Par ailleurs, les enchères organisées par le géant </w:t>
      </w:r>
      <w:proofErr w:type="spellStart"/>
      <w:r>
        <w:t>Fonterra</w:t>
      </w:r>
      <w:proofErr w:type="spellEnd"/>
      <w:r>
        <w:t xml:space="preserve"> ont abouti mardi 21 février à maintenir les prix du beurre tandis que ceux de la poudre de lait écrémé (-3,8%), de la poudre grasse (-3,7%) et ceux de la poudre de lactosérum (-12,8%) reculent significativement sans mettre en cause la progression des prix depuis un an.</w:t>
      </w:r>
      <w:r>
        <w:rPr>
          <w:color w:val="1F497D"/>
        </w:rPr>
        <w:t xml:space="preserve"> </w:t>
      </w:r>
    </w:p>
    <w:p w14:paraId="5B32E4B8" w14:textId="428DBD0A" w:rsidR="00445877" w:rsidRPr="00445877" w:rsidRDefault="00445877" w:rsidP="004D5D9D">
      <w:pPr>
        <w:jc w:val="both"/>
      </w:pPr>
      <w:r>
        <w:t>Ces hausses compliquent et perturbent logiquement les négociations annuelles avec la grande distribution qui doivent se conclurent dans une semaine</w:t>
      </w:r>
      <w:r w:rsidR="00D001E0">
        <w:t xml:space="preserve">, pour leurs produits en boulangerie, viennoiserie et </w:t>
      </w:r>
      <w:r>
        <w:t xml:space="preserve">pâtisserie. </w:t>
      </w:r>
    </w:p>
    <w:p w14:paraId="4A7D4E8B" w14:textId="79EC79AF" w:rsidR="00445877" w:rsidRDefault="00445877" w:rsidP="004D5D9D">
      <w:pPr>
        <w:jc w:val="both"/>
      </w:pPr>
      <w:r>
        <w:t>Heureusement, la GMS française n’est pas le principal client ! Près de la moitié de la production nationale française part à l’exportation</w:t>
      </w:r>
      <w:r>
        <w:rPr>
          <w:color w:val="1F497D"/>
        </w:rPr>
        <w:t xml:space="preserve"> </w:t>
      </w:r>
      <w:r>
        <w:t>et les prix du lait payé</w:t>
      </w:r>
      <w:r w:rsidR="008443CE">
        <w:t>s</w:t>
      </w:r>
      <w:r>
        <w:t xml:space="preserve"> aux agriculteurs demandent à être valorisés dans une compétition internationale forte.</w:t>
      </w:r>
    </w:p>
    <w:p w14:paraId="443B1352" w14:textId="77777777" w:rsidR="00445877" w:rsidRDefault="00445877" w:rsidP="004D5D9D">
      <w:pPr>
        <w:jc w:val="both"/>
        <w:rPr>
          <w:color w:val="1F497D"/>
        </w:rPr>
      </w:pPr>
    </w:p>
    <w:p w14:paraId="0B8B2C89" w14:textId="51FDBD24" w:rsidR="00445877" w:rsidRPr="00445877" w:rsidRDefault="00445877" w:rsidP="004D5D9D">
      <w:pPr>
        <w:jc w:val="both"/>
        <w:rPr>
          <w:b/>
        </w:rPr>
      </w:pPr>
      <w:r w:rsidRPr="00E14B66">
        <w:rPr>
          <w:b/>
        </w:rPr>
        <w:t>El Nino de retour en 2017</w:t>
      </w:r>
      <w:r>
        <w:rPr>
          <w:b/>
        </w:rPr>
        <w:t> en Océanie ?</w:t>
      </w:r>
    </w:p>
    <w:p w14:paraId="753829D5" w14:textId="77777777" w:rsidR="00445877" w:rsidRDefault="00445877" w:rsidP="004D5D9D">
      <w:pPr>
        <w:jc w:val="both"/>
      </w:pPr>
      <w:r>
        <w:t>Pour 2017, les experts estiment que l’Europe va accroître sa production de 0,5%. L’Océanie est en retard sur son actuelle campagne qui va de juin à juin. Pour la fin de l’année 2017, tout dépend désormais des conditions (météo en premier) du début de la prochaine campagne. Or les instituts météo australiens s’attendent à un retour d’El Nino. À suivre.</w:t>
      </w:r>
    </w:p>
    <w:p w14:paraId="06A9B4B6" w14:textId="77777777" w:rsidR="00445877" w:rsidRDefault="00445877" w:rsidP="00445877"/>
    <w:p w14:paraId="47583D3A" w14:textId="6A29B5AB" w:rsidR="00364854" w:rsidRPr="00537203" w:rsidRDefault="00364854" w:rsidP="00537203">
      <w:pPr>
        <w:jc w:val="center"/>
        <w:outlineLvl w:val="0"/>
        <w:rPr>
          <w:rFonts w:ascii="Calibri" w:eastAsia="Times New Roman" w:hAnsi="Calibri"/>
          <w:color w:val="000000"/>
        </w:rPr>
      </w:pPr>
    </w:p>
    <w:p w14:paraId="50E949B7" w14:textId="77777777" w:rsidR="00364854" w:rsidRPr="00DB7B04" w:rsidRDefault="00CF4B44" w:rsidP="00DB7B04">
      <w:pPr>
        <w:outlineLvl w:val="0"/>
        <w:rPr>
          <w:rFonts w:ascii="Calibri" w:eastAsia="Times New Roman" w:hAnsi="Calibri"/>
          <w:color w:val="000000"/>
        </w:rPr>
      </w:pPr>
      <w:r w:rsidRPr="003051FD">
        <w:rPr>
          <w:rFonts w:ascii="Calibri" w:hAnsi="Calibri" w:cs="Calibri"/>
          <w:b/>
          <w:bCs/>
          <w:color w:val="FC7808"/>
          <w:sz w:val="20"/>
          <w:szCs w:val="20"/>
        </w:rPr>
        <w:t>À Propos d’ODA Groupe</w:t>
      </w:r>
    </w:p>
    <w:p w14:paraId="20BDDE21" w14:textId="77777777" w:rsidR="00364854" w:rsidRPr="00DB7B04" w:rsidRDefault="00CF4B44" w:rsidP="00364854">
      <w:pPr>
        <w:widowControl w:val="0"/>
        <w:autoSpaceDE w:val="0"/>
        <w:autoSpaceDN w:val="0"/>
        <w:adjustRightInd w:val="0"/>
        <w:spacing w:after="293"/>
        <w:jc w:val="both"/>
        <w:rPr>
          <w:rFonts w:ascii="Calibri" w:hAnsi="Calibri" w:cs="Calibri"/>
          <w:color w:val="343434"/>
          <w:sz w:val="18"/>
          <w:szCs w:val="18"/>
        </w:rPr>
      </w:pPr>
      <w:r w:rsidRPr="008774E3">
        <w:rPr>
          <w:rFonts w:ascii="Calibri" w:hAnsi="Calibri" w:cs="Calibri"/>
          <w:i/>
          <w:iCs/>
          <w:color w:val="444444"/>
          <w:sz w:val="18"/>
          <w:szCs w:val="18"/>
        </w:rPr>
        <w:t xml:space="preserve">Leader européen du conseil en gestion du risque de prix, basé à Bourges, ODA Groupe totalise à ce jour un effectif de 85 collaborateurs, et a réalisé, en 2014-2015, un chiffre d’affaires de 7,1 millions €. Sa clientèle est composée d’agriculteurs, de collecteurs et d’industriels. Outre les activités de formation, d’information et de conseil, ODA Groupe </w:t>
      </w:r>
      <w:proofErr w:type="gramStart"/>
      <w:r w:rsidRPr="008774E3">
        <w:rPr>
          <w:rFonts w:ascii="Calibri" w:hAnsi="Calibri" w:cs="Calibri"/>
          <w:i/>
          <w:iCs/>
          <w:color w:val="444444"/>
          <w:sz w:val="18"/>
          <w:szCs w:val="18"/>
        </w:rPr>
        <w:t>développe</w:t>
      </w:r>
      <w:proofErr w:type="gramEnd"/>
      <w:r w:rsidRPr="008774E3">
        <w:rPr>
          <w:rFonts w:ascii="Calibri" w:hAnsi="Calibri" w:cs="Calibri"/>
          <w:i/>
          <w:iCs/>
          <w:color w:val="444444"/>
          <w:sz w:val="18"/>
          <w:szCs w:val="18"/>
        </w:rPr>
        <w:t xml:space="preserve"> des activités de courtage physique et financier au travers de ses filiales </w:t>
      </w:r>
      <w:proofErr w:type="spellStart"/>
      <w:r w:rsidRPr="008774E3">
        <w:rPr>
          <w:rFonts w:ascii="Calibri" w:hAnsi="Calibri" w:cs="Calibri"/>
          <w:i/>
          <w:iCs/>
          <w:color w:val="444444"/>
          <w:sz w:val="18"/>
          <w:szCs w:val="18"/>
        </w:rPr>
        <w:t>Agricote</w:t>
      </w:r>
      <w:proofErr w:type="spellEnd"/>
      <w:r w:rsidRPr="008774E3">
        <w:rPr>
          <w:rFonts w:ascii="Calibri" w:hAnsi="Calibri" w:cs="Calibri"/>
          <w:i/>
          <w:iCs/>
          <w:color w:val="444444"/>
          <w:sz w:val="18"/>
          <w:szCs w:val="18"/>
        </w:rPr>
        <w:t xml:space="preserve"> et ODA Futures.</w:t>
      </w:r>
      <w:r w:rsidRPr="008774E3">
        <w:rPr>
          <w:rFonts w:ascii="Calibri" w:hAnsi="Calibri" w:cs="Calibri"/>
          <w:color w:val="343434"/>
          <w:sz w:val="18"/>
          <w:szCs w:val="18"/>
        </w:rPr>
        <w:t xml:space="preserve"> </w:t>
      </w:r>
      <w:r w:rsidRPr="008774E3">
        <w:rPr>
          <w:rFonts w:ascii="Calibri" w:hAnsi="Calibri" w:cs="Calibri"/>
          <w:i/>
          <w:iCs/>
          <w:color w:val="444444"/>
          <w:sz w:val="18"/>
          <w:szCs w:val="18"/>
        </w:rPr>
        <w:t xml:space="preserve">Depuis sa création en 1997 par Renaud de </w:t>
      </w:r>
      <w:proofErr w:type="spellStart"/>
      <w:r w:rsidRPr="008774E3">
        <w:rPr>
          <w:rFonts w:ascii="Calibri" w:hAnsi="Calibri" w:cs="Calibri"/>
          <w:i/>
          <w:iCs/>
          <w:color w:val="444444"/>
          <w:sz w:val="18"/>
          <w:szCs w:val="18"/>
        </w:rPr>
        <w:t>Kerpoisson</w:t>
      </w:r>
      <w:proofErr w:type="spellEnd"/>
      <w:r w:rsidRPr="008774E3">
        <w:rPr>
          <w:rFonts w:ascii="Calibri" w:hAnsi="Calibri" w:cs="Calibri"/>
          <w:i/>
          <w:iCs/>
          <w:color w:val="444444"/>
          <w:sz w:val="18"/>
          <w:szCs w:val="18"/>
        </w:rPr>
        <w:t>, ODA est aujourd’hui présent à travers toute la France ainsi qu’en Angleterre, Pologne et Ukraine.</w:t>
      </w:r>
    </w:p>
    <w:sectPr w:rsidR="00364854" w:rsidRPr="00DB7B04" w:rsidSect="008015BE">
      <w:headerReference w:type="default" r:id="rId7"/>
      <w:footerReference w:type="default" r:id="rId8"/>
      <w:pgSz w:w="11900" w:h="16840"/>
      <w:pgMar w:top="1667" w:right="1128" w:bottom="851" w:left="1134" w:header="0"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194B3" w14:textId="77777777" w:rsidR="004D5D9D" w:rsidRDefault="004D5D9D">
      <w:pPr>
        <w:spacing w:after="0" w:line="240" w:lineRule="auto"/>
      </w:pPr>
      <w:r>
        <w:separator/>
      </w:r>
    </w:p>
  </w:endnote>
  <w:endnote w:type="continuationSeparator" w:id="0">
    <w:p w14:paraId="03571753" w14:textId="77777777" w:rsidR="004D5D9D" w:rsidRDefault="004D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CF92" w14:textId="77777777" w:rsidR="004D5D9D" w:rsidRDefault="004D5D9D" w:rsidP="00364854">
    <w:pPr>
      <w:ind w:left="851"/>
      <w:rPr>
        <w:rFonts w:asciiTheme="majorHAnsi" w:hAnsiTheme="majorHAnsi"/>
        <w:b/>
        <w:color w:val="FFFFFF" w:themeColor="background1"/>
      </w:rPr>
    </w:pPr>
    <w:r>
      <w:rPr>
        <w:rFonts w:ascii="Arial" w:hAnsi="Arial" w:cs="Arial"/>
        <w:b/>
        <w:noProof/>
        <w:color w:val="FFFFFF" w:themeColor="background1"/>
        <w:sz w:val="36"/>
        <w:szCs w:val="36"/>
      </w:rPr>
      <mc:AlternateContent>
        <mc:Choice Requires="wps">
          <w:drawing>
            <wp:anchor distT="0" distB="0" distL="114300" distR="114300" simplePos="0" relativeHeight="251660288" behindDoc="1" locked="0" layoutInCell="1" allowOverlap="1" wp14:anchorId="0F578CF4" wp14:editId="2CC722D1">
              <wp:simplePos x="0" y="0"/>
              <wp:positionH relativeFrom="column">
                <wp:posOffset>-800100</wp:posOffset>
              </wp:positionH>
              <wp:positionV relativeFrom="paragraph">
                <wp:posOffset>223520</wp:posOffset>
              </wp:positionV>
              <wp:extent cx="7886700" cy="641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41350"/>
                      </a:xfrm>
                      <a:prstGeom prst="rect">
                        <a:avLst/>
                      </a:prstGeom>
                      <a:solidFill>
                        <a:srgbClr val="558ED5"/>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8F6BE9" w14:textId="77777777" w:rsidR="004D5D9D" w:rsidRPr="00574E65" w:rsidRDefault="004D5D9D" w:rsidP="00364854">
                          <w:pPr>
                            <w:tabs>
                              <w:tab w:val="right" w:pos="10206"/>
                            </w:tabs>
                            <w:jc w:val="center"/>
                            <w:rPr>
                              <w:rFonts w:asciiTheme="majorHAnsi" w:hAnsiTheme="majorHAnsi"/>
                              <w:color w:val="FFFFFF" w:themeColor="background1"/>
                              <w:sz w:val="20"/>
                              <w:szCs w:val="20"/>
                            </w:rPr>
                          </w:pPr>
                          <w:r w:rsidRPr="00574E65">
                            <w:rPr>
                              <w:rFonts w:asciiTheme="majorHAnsi" w:hAnsiTheme="majorHAnsi"/>
                              <w:b/>
                              <w:color w:val="FFFFFF" w:themeColor="background1"/>
                              <w:sz w:val="20"/>
                              <w:szCs w:val="20"/>
                            </w:rPr>
                            <w:t>Contact Presse : Le Bureau de Com</w:t>
                          </w:r>
                          <w:r w:rsidRPr="00574E65">
                            <w:rPr>
                              <w:rFonts w:asciiTheme="majorHAnsi" w:hAnsiTheme="majorHAnsi"/>
                              <w:color w:val="FFFFFF" w:themeColor="background1"/>
                              <w:sz w:val="20"/>
                              <w:szCs w:val="20"/>
                            </w:rPr>
                            <w:t xml:space="preserve"> – Juliette Lemoine – 01 85 09 27 14 – 06 63 45 59 26 - jlemoine@lebureaudecom.fr</w:t>
                          </w:r>
                        </w:p>
                        <w:p w14:paraId="0F2BCE7F" w14:textId="77777777" w:rsidR="004D5D9D" w:rsidRPr="003A4E1A" w:rsidRDefault="004D5D9D" w:rsidP="0036485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2.95pt;margin-top:17.6pt;width:621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TQLsoCAACkBQAADgAAAGRycy9lMm9Eb2MueG1srFRdb9MwFH1H4j9Yfu/ysaRNoqXTtq4IacDE&#10;QDy7sdNYOHaw3SYb4r9z7TRby14QQpEiX39cn3Pu8b24HFqB9kwbrmSJo7MQIyYrRbnclvjrl/Us&#10;w8hYIikRSrISPzKDL5dv31z0XcFi1ShBmUaQRJqi70rcWNsVQWCqhrXEnKmOSVislW6JhVBvA6pJ&#10;D9lbEcRhOA96pWmnVcWMgdnVuIiXPn9ds8p+qmvDLBIlBmzW/7X/b9w/WF6QYqtJ1/DqAIP8A4qW&#10;cAmXPqdaEUvQTvNXqVpeaWVUbc8q1QaqrnnFPAdgE4V/sHloSMc8FxDHdM8ymf+Xtvq4v9eI0xLH&#10;GEnSQok+g2hEbgVDiZOn70wBux66e+0Imu5OVd8NkuqmgV3sSmvVN4xQABW5/cHJARcYOIo2/QdF&#10;ITvZWeWVGmrduoSgARp8QR6fC8IGiyqYXGTZfBFC3SpYmyfReeorFpBiOt1pY98x1SI3KLEG7D47&#10;2d8Z69CQYtri0SvB6ZoL4QO93dwIjfYEzJGm2e0q9QSA5PE2Id1mqdyxMeM4w7y94BrPYmeZfmho&#10;jyh3QOLz0OGmHLyWJjB2kVb2G7eNL6vj+gpEFrpvJCC6hozQzpM8zydkI2ZPTE13+ugEDgh4AOak&#10;9Eb8mUdxEl7H+Ww9zxazpE7SWb4Is1kY5df5PEzyZLX+5e6OkqLhlDJ5xyWbHkWU/J3pDs9ztLN/&#10;FqgvcZ7G6Uj3WFlzXACv0VTekwK0HLRFgrclzkYloQykcKa7ldSPLeFiHAen8EdpBqgROGFSxVvU&#10;uXJ0tx02A2RxVt0o+ghmhUJ5R0Jjg0Gj9BNGPTSJEpsfO6IZRuK9BMPnUZK4ruKDJF3ErsjHK5vj&#10;FSIrSFXiymqMxuDGjr1o12m+beCuyKsk1RU8k5p7B7/gAhIugFbg6Rzalus1x7Hf9dJcl78BAAD/&#10;/wMAUEsDBBQABgAIAAAAIQD0qPgX3wAAAAwBAAAPAAAAZHJzL2Rvd25yZXYueG1sTI/BTsMwDIbv&#10;SLxDZCQuaEuTsYqWphNC2oUbHdy9xrQVTVKSbO3enuwEN1v+9Pv7q91iRnYmHwZnFYh1Boxs6/Rg&#10;OwUfh/3qCViIaDWOzpKCCwXY1bc3FZbazfadzk3sWAqxoUQFfYxTyXloezIY1m4im25fzhuMafUd&#10;1x7nFG5GLrMs5wYHmz70ONFrT+13czIKPhv/VjzsYz4/YjGH7OciPR+Uur9bXp6BRVriHwxX/aQO&#10;dXI6upPVgY0KVkJui8Qq2GwlsCshRC6AHdO0ySXwuuL/S9S/AAAA//8DAFBLAQItABQABgAIAAAA&#10;IQDkmcPA+wAAAOEBAAATAAAAAAAAAAAAAAAAAAAAAABbQ29udGVudF9UeXBlc10ueG1sUEsBAi0A&#10;FAAGAAgAAAAhACOyauHXAAAAlAEAAAsAAAAAAAAAAAAAAAAALAEAAF9yZWxzLy5yZWxzUEsBAi0A&#10;FAAGAAgAAAAhAB1U0C7KAgAApAUAAA4AAAAAAAAAAAAAAAAALAIAAGRycy9lMm9Eb2MueG1sUEsB&#10;Ai0AFAAGAAgAAAAhAPSo+BffAAAADAEAAA8AAAAAAAAAAAAAAAAAIgUAAGRycy9kb3ducmV2Lnht&#10;bFBLBQYAAAAABAAEAPMAAAAuBgAAAAA=&#10;" fillcolor="#558ed5" stroked="f">
              <v:shadow on="t" color="gray" opacity="22936f" mv:blur="0" origin=",.5" offset="0,23000emu"/>
              <v:textbox>
                <w:txbxContent>
                  <w:p w14:paraId="6E8F6BE9" w14:textId="77777777" w:rsidR="00364854" w:rsidRPr="00574E65" w:rsidRDefault="00364854" w:rsidP="00364854">
                    <w:pPr>
                      <w:tabs>
                        <w:tab w:val="right" w:pos="10206"/>
                      </w:tabs>
                      <w:jc w:val="center"/>
                      <w:rPr>
                        <w:rFonts w:asciiTheme="majorHAnsi" w:hAnsiTheme="majorHAnsi"/>
                        <w:color w:val="FFFFFF" w:themeColor="background1"/>
                        <w:sz w:val="20"/>
                        <w:szCs w:val="20"/>
                      </w:rPr>
                    </w:pPr>
                    <w:r w:rsidRPr="00574E65">
                      <w:rPr>
                        <w:rFonts w:asciiTheme="majorHAnsi" w:hAnsiTheme="majorHAnsi"/>
                        <w:b/>
                        <w:color w:val="FFFFFF" w:themeColor="background1"/>
                        <w:sz w:val="20"/>
                        <w:szCs w:val="20"/>
                      </w:rPr>
                      <w:t>Contact Presse : Le Bureau de Com</w:t>
                    </w:r>
                    <w:r w:rsidRPr="00574E65">
                      <w:rPr>
                        <w:rFonts w:asciiTheme="majorHAnsi" w:hAnsiTheme="majorHAnsi"/>
                        <w:color w:val="FFFFFF" w:themeColor="background1"/>
                        <w:sz w:val="20"/>
                        <w:szCs w:val="20"/>
                      </w:rPr>
                      <w:t xml:space="preserve"> – Juliette Lemoine – 01 85 09 27 14 – 06 63 45 59 26 - jlemoine@lebureaudecom.fr</w:t>
                    </w:r>
                  </w:p>
                  <w:p w14:paraId="0F2BCE7F" w14:textId="77777777" w:rsidR="00364854" w:rsidRPr="003A4E1A" w:rsidRDefault="00364854" w:rsidP="00364854"/>
                </w:txbxContent>
              </v:textbox>
            </v:rect>
          </w:pict>
        </mc:Fallback>
      </mc:AlternateContent>
    </w:r>
  </w:p>
  <w:p w14:paraId="5106F55F" w14:textId="77777777" w:rsidR="004D5D9D" w:rsidRPr="008A1735" w:rsidRDefault="004D5D9D" w:rsidP="00364854">
    <w:pPr>
      <w:jc w:val="center"/>
      <w:rPr>
        <w:rFonts w:asciiTheme="majorHAnsi" w:hAnsiTheme="majorHAnsi"/>
        <w:color w:val="FFFFFF" w:themeColor="background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E718" w14:textId="77777777" w:rsidR="004D5D9D" w:rsidRDefault="004D5D9D">
      <w:pPr>
        <w:spacing w:after="0" w:line="240" w:lineRule="auto"/>
      </w:pPr>
      <w:r>
        <w:separator/>
      </w:r>
    </w:p>
  </w:footnote>
  <w:footnote w:type="continuationSeparator" w:id="0">
    <w:p w14:paraId="0E610170" w14:textId="77777777" w:rsidR="004D5D9D" w:rsidRDefault="004D5D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15" w:type="dxa"/>
      <w:tblInd w:w="-1134" w:type="dxa"/>
      <w:tblCellMar>
        <w:left w:w="10" w:type="dxa"/>
        <w:right w:w="10" w:type="dxa"/>
      </w:tblCellMar>
      <w:tblLook w:val="04A0" w:firstRow="1" w:lastRow="0" w:firstColumn="1" w:lastColumn="0" w:noHBand="0" w:noVBand="1"/>
    </w:tblPr>
    <w:tblGrid>
      <w:gridCol w:w="2835"/>
      <w:gridCol w:w="9180"/>
    </w:tblGrid>
    <w:tr w:rsidR="004D5D9D" w14:paraId="49435C4B" w14:textId="77777777" w:rsidTr="00364854">
      <w:trPr>
        <w:trHeight w:val="1701"/>
      </w:trPr>
      <w:tc>
        <w:tcPr>
          <w:tcW w:w="2835" w:type="dxa"/>
        </w:tcPr>
        <w:p w14:paraId="433953A2" w14:textId="77777777" w:rsidR="004D5D9D" w:rsidRDefault="004D5D9D" w:rsidP="00364854">
          <w:pPr>
            <w:tabs>
              <w:tab w:val="left" w:pos="2788"/>
            </w:tabs>
            <w:ind w:right="-715"/>
            <w:rPr>
              <w:rFonts w:ascii="Georgia" w:hAnsi="Georgia"/>
              <w:b/>
              <w:color w:val="FFFFFF" w:themeColor="background1"/>
            </w:rPr>
          </w:pPr>
          <w:r w:rsidRPr="008A1735">
            <w:rPr>
              <w:rFonts w:ascii="Arial" w:hAnsi="Arial" w:cs="Arial"/>
              <w:b/>
              <w:noProof/>
              <w:sz w:val="36"/>
              <w:szCs w:val="36"/>
            </w:rPr>
            <w:drawing>
              <wp:anchor distT="0" distB="0" distL="114300" distR="114300" simplePos="0" relativeHeight="251658240" behindDoc="1" locked="0" layoutInCell="1" allowOverlap="1" wp14:anchorId="3B69FD46" wp14:editId="6C262B49">
                <wp:simplePos x="0" y="0"/>
                <wp:positionH relativeFrom="column">
                  <wp:posOffset>112395</wp:posOffset>
                </wp:positionH>
                <wp:positionV relativeFrom="paragraph">
                  <wp:posOffset>76200</wp:posOffset>
                </wp:positionV>
                <wp:extent cx="1517889" cy="87630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343" cy="879449"/>
                        </a:xfrm>
                        <a:prstGeom prst="rect">
                          <a:avLst/>
                        </a:prstGeom>
                      </pic:spPr>
                    </pic:pic>
                  </a:graphicData>
                </a:graphic>
                <wp14:sizeRelH relativeFrom="margin">
                  <wp14:pctWidth>0</wp14:pctWidth>
                </wp14:sizeRelH>
                <wp14:sizeRelV relativeFrom="margin">
                  <wp14:pctHeight>0</wp14:pctHeight>
                </wp14:sizeRelV>
              </wp:anchor>
            </w:drawing>
          </w:r>
        </w:p>
        <w:p w14:paraId="094A5076" w14:textId="77777777" w:rsidR="004D5D9D" w:rsidRPr="0026522B" w:rsidRDefault="004D5D9D" w:rsidP="00364854"/>
        <w:p w14:paraId="02FD73D8" w14:textId="77777777" w:rsidR="004D5D9D" w:rsidRDefault="004D5D9D" w:rsidP="00364854"/>
        <w:p w14:paraId="5051E90E" w14:textId="77777777" w:rsidR="004D5D9D" w:rsidRPr="0026522B" w:rsidRDefault="004D5D9D" w:rsidP="00364854">
          <w:pPr>
            <w:jc w:val="center"/>
          </w:pPr>
        </w:p>
      </w:tc>
      <w:tc>
        <w:tcPr>
          <w:tcW w:w="9180" w:type="dxa"/>
          <w:shd w:val="clear" w:color="auto" w:fill="006AB3"/>
          <w:vAlign w:val="center"/>
        </w:tcPr>
        <w:p w14:paraId="716691C8" w14:textId="77777777" w:rsidR="004D5D9D" w:rsidRPr="008A09CA" w:rsidRDefault="004D5D9D" w:rsidP="00364854">
          <w:pPr>
            <w:tabs>
              <w:tab w:val="left" w:pos="2788"/>
            </w:tabs>
            <w:ind w:right="-715"/>
            <w:jc w:val="center"/>
            <w:rPr>
              <w:rFonts w:ascii="Georgia" w:hAnsi="Georgia"/>
              <w:color w:val="FFFFFF" w:themeColor="background1"/>
              <w:sz w:val="48"/>
            </w:rPr>
          </w:pPr>
          <w:r>
            <w:rPr>
              <w:rFonts w:ascii="Georgia" w:hAnsi="Georgia"/>
              <w:color w:val="FFFFFF" w:themeColor="background1"/>
              <w:sz w:val="48"/>
            </w:rPr>
            <w:t xml:space="preserve">Communiqué de </w:t>
          </w:r>
          <w:r w:rsidRPr="008A09CA">
            <w:rPr>
              <w:rFonts w:ascii="Georgia" w:hAnsi="Georgia"/>
              <w:color w:val="FFFFFF" w:themeColor="background1"/>
              <w:sz w:val="48"/>
            </w:rPr>
            <w:t>Presse</w:t>
          </w:r>
        </w:p>
        <w:p w14:paraId="06F39262" w14:textId="5EA48FB3" w:rsidR="004D5D9D" w:rsidRPr="008A09CA" w:rsidRDefault="004D5D9D" w:rsidP="00364854">
          <w:pPr>
            <w:tabs>
              <w:tab w:val="left" w:pos="2788"/>
            </w:tabs>
            <w:ind w:right="-715"/>
            <w:jc w:val="center"/>
            <w:rPr>
              <w:rFonts w:ascii="Georgia" w:hAnsi="Georgia"/>
              <w:b/>
              <w:color w:val="FFFFFF" w:themeColor="background1"/>
              <w:sz w:val="28"/>
            </w:rPr>
          </w:pPr>
          <w:r>
            <w:rPr>
              <w:rFonts w:ascii="Georgia" w:hAnsi="Georgia"/>
              <w:color w:val="FFFFFF" w:themeColor="background1"/>
              <w:sz w:val="40"/>
            </w:rPr>
            <w:t xml:space="preserve">  22 février 2017</w:t>
          </w:r>
        </w:p>
      </w:tc>
    </w:tr>
  </w:tbl>
  <w:p w14:paraId="383886E8" w14:textId="77777777" w:rsidR="004D5D9D" w:rsidRPr="003D54D6" w:rsidRDefault="004D5D9D" w:rsidP="00364854">
    <w:pPr>
      <w:tabs>
        <w:tab w:val="left" w:pos="2788"/>
      </w:tabs>
      <w:ind w:left="2694" w:right="-715"/>
      <w:rPr>
        <w:rFonts w:ascii="Georgia" w:hAnsi="Georgia"/>
        <w:b/>
        <w:color w:val="FFFFFF" w:themeColor="background1"/>
        <w:sz w:val="36"/>
        <w:szCs w:val="36"/>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élène Jullien">
    <w15:presenceInfo w15:providerId="AD" w15:userId="S-1-5-21-2782505698-3346650809-2676498836-3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11"/>
    <w:rsid w:val="002E73D1"/>
    <w:rsid w:val="00364854"/>
    <w:rsid w:val="00424011"/>
    <w:rsid w:val="00445877"/>
    <w:rsid w:val="004D5D9D"/>
    <w:rsid w:val="00537203"/>
    <w:rsid w:val="00572484"/>
    <w:rsid w:val="008015BE"/>
    <w:rsid w:val="00823DF2"/>
    <w:rsid w:val="008443CE"/>
    <w:rsid w:val="008F5345"/>
    <w:rsid w:val="00B17DC0"/>
    <w:rsid w:val="00CF4B44"/>
    <w:rsid w:val="00D001E0"/>
    <w:rsid w:val="00DB7B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A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7B0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B7B04"/>
    <w:rPr>
      <w:rFonts w:ascii="Lucida Grande" w:hAnsi="Lucida Grande"/>
      <w:sz w:val="18"/>
      <w:szCs w:val="18"/>
    </w:rPr>
  </w:style>
  <w:style w:type="paragraph" w:styleId="En-tte">
    <w:name w:val="header"/>
    <w:basedOn w:val="Normal"/>
    <w:link w:val="En-tteCar"/>
    <w:uiPriority w:val="99"/>
    <w:unhideWhenUsed/>
    <w:rsid w:val="00DB7B04"/>
    <w:pPr>
      <w:tabs>
        <w:tab w:val="center" w:pos="4536"/>
        <w:tab w:val="right" w:pos="9072"/>
      </w:tabs>
      <w:spacing w:after="0" w:line="240" w:lineRule="auto"/>
    </w:pPr>
  </w:style>
  <w:style w:type="character" w:customStyle="1" w:styleId="En-tteCar">
    <w:name w:val="En-tête Car"/>
    <w:basedOn w:val="Policepardfaut"/>
    <w:link w:val="En-tte"/>
    <w:uiPriority w:val="99"/>
    <w:rsid w:val="00DB7B04"/>
  </w:style>
  <w:style w:type="paragraph" w:styleId="Pieddepage">
    <w:name w:val="footer"/>
    <w:basedOn w:val="Normal"/>
    <w:link w:val="PieddepageCar"/>
    <w:uiPriority w:val="99"/>
    <w:unhideWhenUsed/>
    <w:rsid w:val="00DB7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B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7B0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B7B04"/>
    <w:rPr>
      <w:rFonts w:ascii="Lucida Grande" w:hAnsi="Lucida Grande"/>
      <w:sz w:val="18"/>
      <w:szCs w:val="18"/>
    </w:rPr>
  </w:style>
  <w:style w:type="paragraph" w:styleId="En-tte">
    <w:name w:val="header"/>
    <w:basedOn w:val="Normal"/>
    <w:link w:val="En-tteCar"/>
    <w:uiPriority w:val="99"/>
    <w:unhideWhenUsed/>
    <w:rsid w:val="00DB7B04"/>
    <w:pPr>
      <w:tabs>
        <w:tab w:val="center" w:pos="4536"/>
        <w:tab w:val="right" w:pos="9072"/>
      </w:tabs>
      <w:spacing w:after="0" w:line="240" w:lineRule="auto"/>
    </w:pPr>
  </w:style>
  <w:style w:type="character" w:customStyle="1" w:styleId="En-tteCar">
    <w:name w:val="En-tête Car"/>
    <w:basedOn w:val="Policepardfaut"/>
    <w:link w:val="En-tte"/>
    <w:uiPriority w:val="99"/>
    <w:rsid w:val="00DB7B04"/>
  </w:style>
  <w:style w:type="paragraph" w:styleId="Pieddepage">
    <w:name w:val="footer"/>
    <w:basedOn w:val="Normal"/>
    <w:link w:val="PieddepageCar"/>
    <w:uiPriority w:val="99"/>
    <w:unhideWhenUsed/>
    <w:rsid w:val="00DB7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4702</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Juliette Lemoine</cp:lastModifiedBy>
  <cp:revision>6</cp:revision>
  <cp:lastPrinted>2017-02-21T18:11:00Z</cp:lastPrinted>
  <dcterms:created xsi:type="dcterms:W3CDTF">2017-02-21T19:26:00Z</dcterms:created>
  <dcterms:modified xsi:type="dcterms:W3CDTF">2017-02-27T11:12:00Z</dcterms:modified>
</cp:coreProperties>
</file>